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color w:val="00B050"/>
          <w:sz w:val="28"/>
          <w:szCs w:val="28"/>
        </w:rPr>
        <w:t>Стейк из говядины</w:t>
      </w:r>
    </w:p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786"/>
      </w:tblGrid>
      <w:tr>
        <w:trPr>
          <w:cantSplit w:val="false"/>
        </w:trPr>
        <w:tc>
          <w:tcPr>
            <w:tcW w:w="55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Ингредиенты: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Картофель очищенный - 200 г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Молоко ¼ стакана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 – 1 ч. ложка или 15 г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Стейк говядины (вырезка) 200-250 г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Спаржа (3 шт.) // стручковая фасоль (50 г)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Соус Демиглас  - 6 г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сухого порошка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1 порцию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Оливковое масло – 1 ч.ложка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Соль, перец по вкусу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Микс-салатов</w:t>
            </w:r>
          </w:p>
          <w:p>
            <w:pPr>
              <w:pStyle w:val="Normal"/>
              <w:spacing w:before="0" w:after="200"/>
              <w:jc w:val="center"/>
              <w:rPr>
                <w:rFonts w:cs="Times New Roman"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drawing>
                <wp:inline distT="0" distB="0" distL="0" distR="0">
                  <wp:extent cx="2788920" cy="1743075"/>
                  <wp:effectExtent l="0" t="0" r="0" b="0"/>
                  <wp:docPr id="0" name="Picture" descr="C:\Users\Alena\Desktop\Новая папка\вод\DSCF8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C:\Users\Alena\Desktop\Новая папка\вод\DSCF8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Способ приготовления: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Подготовленную говядину солим, перчим, поливаем оливковым маслом и обжариваем с двух сторон на раскаленной сковороде или гриле. Доводим до готовности в духовом шкафу при температуре 200 С градусов и 20% пара 15 минут.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Очищенный картофель отвариваем до готовности, сливаем воду, добавляем молоко, сливочное масло, ставим на огонь и доводим до кипения. Затем картофель взбиваем до однородной, пышной массы с помощью миксера или блендера.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сотейник или сковороду наливаем воду или бульон, добавляем сухой демиглас и перемешиваем, затем доводим до кипения и сразу же снимаем с огня.</w:t>
      </w:r>
    </w:p>
    <w:p>
      <w:pPr>
        <w:pStyle w:val="ListParagraph"/>
        <w:numPr>
          <w:ilvl w:val="0"/>
          <w:numId w:val="3"/>
        </w:numPr>
        <w:ind w:left="1843" w:right="0" w:hanging="360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Соус демиглас можно заменить на соус, который можно приготовить дома. На скороводе после жарки мяса наливаем красное сухое вино, добавляем соль, перец и доводим до кипения. В сильно кипящее вино бросаем сливочное масло и встряхиваем до его растворения. Соус готов.</w:t>
      </w:r>
    </w:p>
    <w:p>
      <w:pPr>
        <w:pStyle w:val="ListParagraph"/>
        <w:numPr>
          <w:ilvl w:val="0"/>
          <w:numId w:val="3"/>
        </w:numPr>
        <w:ind w:left="1843" w:right="0" w:hanging="360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100 г вина 20 г масла.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Формируем блюдо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before="0" w:after="200"/>
        <w:contextualSpacing/>
        <w:jc w:val="right"/>
        <w:rPr>
          <w:rStyle w:val="Style17"/>
          <w:rFonts w:cs="Times New Roman" w:ascii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Рецепт с фотографиями см. на </w:t>
      </w:r>
      <w:hyperlink r:id="rId3">
        <w:r>
          <w:rPr>
            <w:rStyle w:val="Style17"/>
            <w:rFonts w:cs="Times New Roman" w:ascii="Times New Roman" w:hAnsi="Times New Roman"/>
            <w:b/>
            <w:bCs/>
            <w:i/>
            <w:iCs/>
            <w:sz w:val="28"/>
            <w:szCs w:val="28"/>
            <w:lang w:val="en-US"/>
          </w:rPr>
          <w:t>Metasalon.by</w:t>
        </w:r>
      </w:hyperlink>
    </w:p>
    <w:sectPr>
      <w:headerReference w:type="default" r:id="rId4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pBdr>
        <w:top w:val="nil"/>
        <w:left w:val="nil"/>
        <w:bottom w:val="thickThinSmallGap" w:sz="24" w:space="1" w:color="622423"/>
        <w:right w:val="nil"/>
      </w:pBdr>
      <w:jc w:val="right"/>
      <w:rPr>
        <w:rFonts w:cs="" w:ascii="Cambria" w:hAnsi="Cambria"/>
        <w:sz w:val="32"/>
        <w:szCs w:val="32"/>
      </w:rPr>
    </w:pPr>
    <w:r>
      <w:rPr>
        <w:rFonts w:cs="" w:ascii="Cambria" w:hAnsi="Cambria"/>
        <w:sz w:val="32"/>
        <w:szCs w:val="32"/>
        <w:lang w:val="en-US"/>
      </w:rPr>
      <w:t xml:space="preserve">Metasalon.by </w:t>
    </w:r>
    <w:r>
      <w:rPr>
        <w:rFonts w:cs="" w:ascii="Cambria" w:hAnsi="Cambria"/>
        <w:sz w:val="32"/>
        <w:szCs w:val="32"/>
      </w:rPr>
      <w:t>/Рецепты/</w:t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04556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 w:customStyle="1">
    <w:name w:val="ListLabel 1"/>
    <w:rPr>
      <w:rFonts w:cs="Courier New"/>
    </w:rPr>
  </w:style>
  <w:style w:type="character" w:styleId="Style14" w:customStyle="1">
    <w:name w:val="Верхний колонтитул Знак"/>
    <w:uiPriority w:val="99"/>
    <w:link w:val="a9"/>
    <w:rsid w:val="0090074c"/>
    <w:basedOn w:val="DefaultParagraphFont"/>
    <w:rPr/>
  </w:style>
  <w:style w:type="character" w:styleId="Style15" w:customStyle="1">
    <w:name w:val="Нижний колонтитул Знак"/>
    <w:uiPriority w:val="99"/>
    <w:link w:val="ab"/>
    <w:rsid w:val="0090074c"/>
    <w:basedOn w:val="DefaultParagraphFont"/>
    <w:rPr/>
  </w:style>
  <w:style w:type="character" w:styleId="Style16" w:customStyle="1">
    <w:name w:val="Текст выноски Знак"/>
    <w:uiPriority w:val="99"/>
    <w:semiHidden/>
    <w:link w:val="ad"/>
    <w:rsid w:val="0090074c"/>
    <w:basedOn w:val="DefaultParagraphFont"/>
    <w:rPr>
      <w:rFonts w:ascii="Tahoma" w:hAnsi="Tahoma" w:cs="Tahoma"/>
      <w:sz w:val="16"/>
      <w:szCs w:val="16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Arial"/>
    </w:rPr>
  </w:style>
  <w:style w:type="paragraph" w:styleId="Style23">
    <w:name w:val="Заглавие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b04556"/>
    <w:basedOn w:val="Normal"/>
    <w:pPr>
      <w:spacing w:before="0" w:after="200"/>
      <w:ind w:left="720" w:right="0" w:hanging="0"/>
      <w:contextualSpacing/>
    </w:pPr>
    <w:rPr/>
  </w:style>
  <w:style w:type="paragraph" w:styleId="Style24">
    <w:name w:val="Верхний колонтитул"/>
    <w:uiPriority w:val="99"/>
    <w:unhideWhenUsed/>
    <w:link w:val="aa"/>
    <w:rsid w:val="0090074c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Нижний колонтитул"/>
    <w:uiPriority w:val="99"/>
    <w:unhideWhenUsed/>
    <w:link w:val="ac"/>
    <w:rsid w:val="0090074c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e"/>
    <w:rsid w:val="0090074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91e5a"/>
    <w:pPr>
      <w:spacing w:line="24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metasalon.by/2015/12/08/bon-appetit-stejk-iz-govyadiny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2015-12-08T09:11:00Z</dcterms:created>
  <dc:creator>Alena</dc:creator>
  <dc:language>ru-RU</dc:language>
  <cp:lastModifiedBy>Alena</cp:lastModifiedBy>
  <dcterms:modified xsi:type="dcterms:W3CDTF">2015-12-08T09:12:00Z</dcterms:modified>
  <cp:revision>4</cp:revision>
  <dc:title>Metasalon.by /Рецепты/</dc:title>
</cp:coreProperties>
</file>